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2" w:rsidRPr="001C15E2" w:rsidRDefault="001C15E2" w:rsidP="001C15E2">
      <w:pPr>
        <w:shd w:val="clear" w:color="auto" w:fill="FFFFFF"/>
        <w:spacing w:before="0" w:line="240" w:lineRule="auto"/>
        <w:rPr>
          <w:rFonts w:ascii="Sassoon Primary Std" w:eastAsia="Times New Roman" w:hAnsi="Sassoon Primary Std" w:cs="Arial"/>
          <w:color w:val="001D35"/>
          <w:sz w:val="27"/>
          <w:szCs w:val="27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92C957" wp14:editId="6742D1D0">
            <wp:simplePos x="0" y="0"/>
            <wp:positionH relativeFrom="margin">
              <wp:align>left</wp:align>
            </wp:positionH>
            <wp:positionV relativeFrom="paragraph">
              <wp:posOffset>-512445</wp:posOffset>
            </wp:positionV>
            <wp:extent cx="5268038" cy="2554201"/>
            <wp:effectExtent l="0" t="0" r="8890" b="0"/>
            <wp:wrapTight wrapText="bothSides">
              <wp:wrapPolygon edited="0">
                <wp:start x="0" y="0"/>
                <wp:lineTo x="0" y="21428"/>
                <wp:lineTo x="21558" y="21428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38" cy="2554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5E2">
        <w:rPr>
          <w:rFonts w:ascii="Arial" w:eastAsia="Times New Roman" w:hAnsi="Arial" w:cs="Arial"/>
          <w:color w:val="001D35"/>
          <w:sz w:val="27"/>
          <w:szCs w:val="27"/>
          <w:lang w:eastAsia="en-GB"/>
        </w:rPr>
        <w:t xml:space="preserve"> </w:t>
      </w:r>
      <w:r w:rsidRPr="001C15E2">
        <w:rPr>
          <w:rFonts w:ascii="Sassoon Primary Std" w:eastAsia="Times New Roman" w:hAnsi="Sassoon Primary Std" w:cs="Arial"/>
          <w:color w:val="001D35"/>
          <w:sz w:val="27"/>
          <w:szCs w:val="27"/>
          <w:lang w:eastAsia="en-GB"/>
        </w:rPr>
        <w:t>Zones of Regulation is a framework used to help children understand and manage their emotions and develop self</w:t>
      </w:r>
      <w:r w:rsidR="0099061D">
        <w:rPr>
          <w:rFonts w:ascii="Sassoon Primary Std" w:eastAsia="Times New Roman" w:hAnsi="Sassoon Primary Std" w:cs="Arial"/>
          <w:color w:val="001D35"/>
          <w:sz w:val="27"/>
          <w:szCs w:val="27"/>
          <w:lang w:eastAsia="en-GB"/>
        </w:rPr>
        <w:t>-regulation skills. It categoris</w:t>
      </w:r>
      <w:r w:rsidRPr="001C15E2">
        <w:rPr>
          <w:rFonts w:ascii="Sassoon Primary Std" w:eastAsia="Times New Roman" w:hAnsi="Sassoon Primary Std" w:cs="Arial"/>
          <w:color w:val="001D35"/>
          <w:sz w:val="27"/>
          <w:szCs w:val="27"/>
          <w:lang w:eastAsia="en-GB"/>
        </w:rPr>
        <w:t>es emotions and alertness levels into four color-coded zones: Blue, Green, Yellow, and Red. Each zone represents a different state of alertness and associated emotions, providing children with a common language and strategies to navigate their feelings. </w:t>
      </w:r>
    </w:p>
    <w:p w:rsidR="001C15E2" w:rsidRPr="001C15E2" w:rsidRDefault="001C15E2" w:rsidP="001C15E2">
      <w:pPr>
        <w:shd w:val="clear" w:color="auto" w:fill="FFFFFF"/>
        <w:spacing w:after="150" w:line="240" w:lineRule="auto"/>
        <w:rPr>
          <w:rFonts w:ascii="Sassoon Primary Std" w:eastAsia="Times New Roman" w:hAnsi="Sassoon Primary Std" w:cs="Times New Roman"/>
          <w:sz w:val="24"/>
          <w:szCs w:val="24"/>
          <w:lang w:eastAsia="en-GB"/>
        </w:rPr>
      </w:pPr>
      <w:proofErr w:type="gramStart"/>
      <w:r w:rsidRPr="001C15E2">
        <w:rPr>
          <w:rFonts w:ascii="Sassoon Primary Std" w:eastAsia="Times New Roman" w:hAnsi="Sassoon Primary Std" w:cs="Arial"/>
          <w:color w:val="001D35"/>
          <w:sz w:val="27"/>
          <w:szCs w:val="27"/>
          <w:lang w:eastAsia="en-GB"/>
        </w:rPr>
        <w:t>Here's</w:t>
      </w:r>
      <w:proofErr w:type="gramEnd"/>
      <w:r w:rsidRPr="001C15E2">
        <w:rPr>
          <w:rFonts w:ascii="Sassoon Primary Std" w:eastAsia="Times New Roman" w:hAnsi="Sassoon Primary Std" w:cs="Arial"/>
          <w:color w:val="001D35"/>
          <w:sz w:val="27"/>
          <w:szCs w:val="27"/>
          <w:lang w:eastAsia="en-GB"/>
        </w:rPr>
        <w:t xml:space="preserve"> a breakdown of each zone:</w:t>
      </w:r>
    </w:p>
    <w:p w:rsidR="001C15E2" w:rsidRPr="001C15E2" w:rsidRDefault="001C15E2" w:rsidP="001C15E2">
      <w:pPr>
        <w:shd w:val="clear" w:color="auto" w:fill="FFFFFF"/>
        <w:spacing w:before="0" w:after="120" w:line="240" w:lineRule="auto"/>
        <w:rPr>
          <w:rFonts w:ascii="Sassoon Primary Std" w:eastAsia="Times New Roman" w:hAnsi="Sassoon Primary Std" w:cs="Arial"/>
          <w:color w:val="001D35"/>
          <w:sz w:val="27"/>
          <w:szCs w:val="27"/>
          <w:lang w:eastAsia="en-GB"/>
        </w:rPr>
      </w:pPr>
      <w:r w:rsidRPr="001C15E2">
        <w:rPr>
          <w:rFonts w:ascii="Sassoon Primary Std" w:eastAsia="Times New Roman" w:hAnsi="Sassoon Primary Std" w:cs="Arial"/>
          <w:b/>
          <w:bCs/>
          <w:color w:val="001D35"/>
          <w:sz w:val="27"/>
          <w:szCs w:val="27"/>
          <w:lang w:eastAsia="en-GB"/>
        </w:rPr>
        <w:t>Blue Zone:</w:t>
      </w:r>
    </w:p>
    <w:p w:rsidR="001C15E2" w:rsidRPr="001C15E2" w:rsidRDefault="001C15E2" w:rsidP="001C15E2">
      <w:pPr>
        <w:shd w:val="clear" w:color="auto" w:fill="FFFFFF"/>
        <w:spacing w:before="0" w:after="120" w:line="240" w:lineRule="auto"/>
        <w:rPr>
          <w:rFonts w:ascii="Sassoon Primary Std" w:eastAsia="Times New Roman" w:hAnsi="Sassoon Primary Std" w:cs="Times New Roman"/>
          <w:spacing w:val="2"/>
          <w:sz w:val="24"/>
          <w:szCs w:val="24"/>
          <w:lang w:eastAsia="en-GB"/>
        </w:rPr>
      </w:pPr>
      <w:r w:rsidRPr="001C15E2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>This zone represents low states of alertness, such as feeling sad, tired, bored, or sick. </w:t>
      </w:r>
      <w:proofErr w:type="gramStart"/>
      <w:r w:rsidRPr="001C15E2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>It's</w:t>
      </w:r>
      <w:proofErr w:type="gramEnd"/>
      <w:r w:rsidRPr="001C15E2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 xml:space="preserve"> a time for rest and recharge. </w:t>
      </w:r>
    </w:p>
    <w:p w:rsidR="001C15E2" w:rsidRPr="001C15E2" w:rsidRDefault="001C15E2" w:rsidP="001C15E2">
      <w:pPr>
        <w:shd w:val="clear" w:color="auto" w:fill="FFFFFF"/>
        <w:spacing w:before="0" w:after="120" w:line="240" w:lineRule="auto"/>
        <w:rPr>
          <w:rFonts w:ascii="Sassoon Primary Std" w:eastAsia="Times New Roman" w:hAnsi="Sassoon Primary Std" w:cs="Times New Roman"/>
          <w:sz w:val="24"/>
          <w:szCs w:val="24"/>
          <w:lang w:eastAsia="en-GB"/>
        </w:rPr>
      </w:pPr>
      <w:r w:rsidRPr="001C15E2">
        <w:rPr>
          <w:rFonts w:ascii="Sassoon Primary Std" w:eastAsia="Times New Roman" w:hAnsi="Sassoon Primary Std" w:cs="Arial"/>
          <w:b/>
          <w:bCs/>
          <w:color w:val="001D35"/>
          <w:sz w:val="27"/>
          <w:szCs w:val="27"/>
          <w:lang w:eastAsia="en-GB"/>
        </w:rPr>
        <w:t>Green Zone:</w:t>
      </w:r>
    </w:p>
    <w:p w:rsidR="001C15E2" w:rsidRPr="001C15E2" w:rsidRDefault="001C15E2" w:rsidP="001C15E2">
      <w:pPr>
        <w:shd w:val="clear" w:color="auto" w:fill="FFFFFF"/>
        <w:spacing w:before="0" w:after="120" w:line="240" w:lineRule="auto"/>
        <w:rPr>
          <w:rFonts w:ascii="Sassoon Primary Std" w:eastAsia="Times New Roman" w:hAnsi="Sassoon Primary Std" w:cs="Times New Roman"/>
          <w:spacing w:val="2"/>
          <w:sz w:val="24"/>
          <w:szCs w:val="24"/>
          <w:lang w:eastAsia="en-GB"/>
        </w:rPr>
      </w:pPr>
      <w:r w:rsidRPr="001C15E2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>The Green Zone is a calm, regulated state of alertness, where individuals feel happy, focused, content, or ready to learn. </w:t>
      </w:r>
      <w:proofErr w:type="gramStart"/>
      <w:r w:rsidRPr="001C15E2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>It's</w:t>
      </w:r>
      <w:proofErr w:type="gramEnd"/>
      <w:r w:rsidRPr="001C15E2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 xml:space="preserve"> the ideal zone for engaging in tasks and interacting with others. </w:t>
      </w:r>
    </w:p>
    <w:p w:rsidR="001C15E2" w:rsidRPr="001C15E2" w:rsidRDefault="001C15E2" w:rsidP="001C15E2">
      <w:pPr>
        <w:shd w:val="clear" w:color="auto" w:fill="FFFFFF"/>
        <w:spacing w:before="0" w:after="120" w:line="240" w:lineRule="auto"/>
        <w:rPr>
          <w:rFonts w:ascii="Sassoon Primary Std" w:eastAsia="Times New Roman" w:hAnsi="Sassoon Primary Std" w:cs="Times New Roman"/>
          <w:sz w:val="24"/>
          <w:szCs w:val="24"/>
          <w:lang w:eastAsia="en-GB"/>
        </w:rPr>
      </w:pPr>
      <w:r w:rsidRPr="001C15E2">
        <w:rPr>
          <w:rFonts w:ascii="Sassoon Primary Std" w:eastAsia="Times New Roman" w:hAnsi="Sassoon Primary Std" w:cs="Arial"/>
          <w:b/>
          <w:bCs/>
          <w:color w:val="001D35"/>
          <w:sz w:val="27"/>
          <w:szCs w:val="27"/>
          <w:lang w:eastAsia="en-GB"/>
        </w:rPr>
        <w:t>Yellow Zone:</w:t>
      </w:r>
    </w:p>
    <w:p w:rsidR="001C15E2" w:rsidRPr="001C15E2" w:rsidRDefault="001C15E2" w:rsidP="001C15E2">
      <w:pPr>
        <w:shd w:val="clear" w:color="auto" w:fill="FFFFFF"/>
        <w:spacing w:before="0" w:after="120" w:line="240" w:lineRule="auto"/>
        <w:rPr>
          <w:rFonts w:ascii="Sassoon Primary Std" w:eastAsia="Times New Roman" w:hAnsi="Sassoon Primary Std" w:cs="Times New Roman"/>
          <w:spacing w:val="2"/>
          <w:sz w:val="24"/>
          <w:szCs w:val="24"/>
          <w:lang w:eastAsia="en-GB"/>
        </w:rPr>
      </w:pPr>
      <w:r w:rsidRPr="001C15E2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>The Yellow Zone represents a heightened state of alertness and strong emotions, such as stress, frustration, anxiety, or excitement. While still in control, it requires mindful attention to manage these heightened emotions. </w:t>
      </w:r>
    </w:p>
    <w:p w:rsidR="001C15E2" w:rsidRPr="001C15E2" w:rsidRDefault="001C15E2" w:rsidP="001C15E2">
      <w:pPr>
        <w:shd w:val="clear" w:color="auto" w:fill="FFFFFF"/>
        <w:spacing w:before="0" w:after="0" w:line="240" w:lineRule="auto"/>
        <w:rPr>
          <w:rFonts w:ascii="Sassoon Primary Std" w:eastAsia="Times New Roman" w:hAnsi="Sassoon Primary Std" w:cs="Times New Roman"/>
          <w:sz w:val="24"/>
          <w:szCs w:val="24"/>
          <w:lang w:eastAsia="en-GB"/>
        </w:rPr>
      </w:pPr>
      <w:r w:rsidRPr="001C15E2">
        <w:rPr>
          <w:rFonts w:ascii="Sassoon Primary Std" w:eastAsia="Times New Roman" w:hAnsi="Sassoon Primary Std" w:cs="Arial"/>
          <w:b/>
          <w:bCs/>
          <w:color w:val="001D35"/>
          <w:sz w:val="27"/>
          <w:szCs w:val="27"/>
          <w:lang w:eastAsia="en-GB"/>
        </w:rPr>
        <w:lastRenderedPageBreak/>
        <w:t>Red Zone:</w:t>
      </w:r>
    </w:p>
    <w:p w:rsidR="001C15E2" w:rsidRPr="001C15E2" w:rsidRDefault="001C15E2" w:rsidP="001C15E2">
      <w:pPr>
        <w:shd w:val="clear" w:color="auto" w:fill="FFFFFF"/>
        <w:spacing w:before="0" w:after="0" w:line="240" w:lineRule="auto"/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</w:pPr>
      <w:r w:rsidRPr="001C15E2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>The Red Zone signifies a highly intense state of alertness and emotions, like anger, rage, or feeling overw</w:t>
      </w:r>
      <w:r w:rsidR="0099061D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>helmed. </w:t>
      </w:r>
      <w:proofErr w:type="gramStart"/>
      <w:r w:rsidR="0099061D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>It's</w:t>
      </w:r>
      <w:proofErr w:type="gramEnd"/>
      <w:r w:rsidR="0099061D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 xml:space="preserve"> a time to prioritis</w:t>
      </w:r>
      <w:bookmarkStart w:id="0" w:name="_GoBack"/>
      <w:bookmarkEnd w:id="0"/>
      <w:r w:rsidRPr="001C15E2">
        <w:rPr>
          <w:rFonts w:ascii="Sassoon Primary Std" w:eastAsia="Times New Roman" w:hAnsi="Sassoon Primary Std" w:cs="Arial"/>
          <w:color w:val="001D35"/>
          <w:spacing w:val="2"/>
          <w:sz w:val="27"/>
          <w:szCs w:val="27"/>
          <w:lang w:eastAsia="en-GB"/>
        </w:rPr>
        <w:t>e safety and de-escalate the situation. </w:t>
      </w:r>
    </w:p>
    <w:p w:rsidR="00683E30" w:rsidRDefault="00683E30">
      <w:pPr>
        <w:rPr>
          <w:rFonts w:ascii="Sassoon Primary Std" w:hAnsi="Sassoon Primary Std"/>
        </w:rPr>
      </w:pPr>
    </w:p>
    <w:p w:rsidR="001C15E2" w:rsidRDefault="001C15E2">
      <w:pPr>
        <w:rPr>
          <w:rFonts w:ascii="Sassoon Primary Std" w:hAnsi="Sassoon Primary Std"/>
        </w:rPr>
      </w:pPr>
      <w:r>
        <w:rPr>
          <w:noProof/>
          <w:lang w:eastAsia="en-GB"/>
        </w:rPr>
        <w:drawing>
          <wp:inline distT="0" distB="0" distL="0" distR="0" wp14:anchorId="4A7ECAA6" wp14:editId="57380C28">
            <wp:extent cx="5731510" cy="35331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E64" w:rsidRDefault="0067057D">
      <w:pPr>
        <w:rPr>
          <w:rFonts w:ascii="Sassoon Primary Std" w:hAnsi="Sassoon Primary Std"/>
        </w:rPr>
      </w:pPr>
      <w:r>
        <w:rPr>
          <w:noProof/>
          <w:lang w:eastAsia="en-GB"/>
        </w:rPr>
        <w:drawing>
          <wp:inline distT="0" distB="0" distL="0" distR="0" wp14:anchorId="3A971EA2" wp14:editId="527F0EC8">
            <wp:extent cx="5731510" cy="35140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E64" w:rsidRPr="001C15E2" w:rsidRDefault="00E25E64">
      <w:pPr>
        <w:rPr>
          <w:rFonts w:ascii="Sassoon Primary Std" w:hAnsi="Sassoon Primary Std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39050" cy="8263255"/>
            <wp:effectExtent l="0" t="0" r="0" b="4445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826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E64" w:rsidRPr="001C1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433E2"/>
    <w:multiLevelType w:val="multilevel"/>
    <w:tmpl w:val="3D7A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2"/>
    <w:rsid w:val="001C15E2"/>
    <w:rsid w:val="0067057D"/>
    <w:rsid w:val="00683E30"/>
    <w:rsid w:val="008F51A2"/>
    <w:rsid w:val="0099061D"/>
    <w:rsid w:val="00E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A50F"/>
  <w15:chartTrackingRefBased/>
  <w15:docId w15:val="{4AA7AFF1-18FF-4EB5-B86D-F5D36F0E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1A2"/>
  </w:style>
  <w:style w:type="paragraph" w:styleId="Heading1">
    <w:name w:val="heading 1"/>
    <w:basedOn w:val="Normal"/>
    <w:next w:val="Normal"/>
    <w:link w:val="Heading1Char"/>
    <w:uiPriority w:val="9"/>
    <w:qFormat/>
    <w:rsid w:val="008F51A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1A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1A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1A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1A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1A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1A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1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1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1A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1A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1A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1A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1A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1A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1A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1A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1A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51A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51A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51A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1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F51A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F51A2"/>
    <w:rPr>
      <w:b/>
      <w:bCs/>
    </w:rPr>
  </w:style>
  <w:style w:type="character" w:styleId="Emphasis">
    <w:name w:val="Emphasis"/>
    <w:uiPriority w:val="20"/>
    <w:qFormat/>
    <w:rsid w:val="008F51A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8F51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1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51A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51A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1A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1A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F51A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F51A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F51A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F51A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F51A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1A2"/>
    <w:pPr>
      <w:outlineLvl w:val="9"/>
    </w:pPr>
  </w:style>
  <w:style w:type="character" w:customStyle="1" w:styleId="uv3um">
    <w:name w:val="uv3um"/>
    <w:basedOn w:val="DefaultParagraphFont"/>
    <w:rsid w:val="001C15E2"/>
  </w:style>
  <w:style w:type="paragraph" w:styleId="BalloonText">
    <w:name w:val="Balloon Text"/>
    <w:basedOn w:val="Normal"/>
    <w:link w:val="BalloonTextChar"/>
    <w:uiPriority w:val="99"/>
    <w:semiHidden/>
    <w:unhideWhenUsed/>
    <w:rsid w:val="00E25E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0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94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318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9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05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1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7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5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16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E. Lovell-McNamee</dc:creator>
  <cp:keywords/>
  <dc:description/>
  <cp:lastModifiedBy>Miss E. Lovell-McNamee</cp:lastModifiedBy>
  <cp:revision>4</cp:revision>
  <cp:lastPrinted>2025-07-07T12:28:00Z</cp:lastPrinted>
  <dcterms:created xsi:type="dcterms:W3CDTF">2025-05-02T15:16:00Z</dcterms:created>
  <dcterms:modified xsi:type="dcterms:W3CDTF">2025-07-07T12:28:00Z</dcterms:modified>
</cp:coreProperties>
</file>